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23" w:rsidRPr="005702A4" w:rsidRDefault="0091534D" w:rsidP="003D309D">
      <w:pPr>
        <w:suppressAutoHyphens/>
        <w:autoSpaceDN w:val="0"/>
        <w:contextualSpacing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6"/>
        </w:rPr>
      </w:pPr>
      <w:r w:rsidRPr="005702A4">
        <w:rPr>
          <w:rFonts w:ascii="Times New Roman" w:eastAsia="標楷體" w:hAnsi="Times New Roman" w:cs="Times New Roman" w:hint="eastAsia"/>
          <w:b/>
          <w:kern w:val="3"/>
          <w:sz w:val="36"/>
        </w:rPr>
        <w:t>國立臺灣海洋大學實驗室</w:t>
      </w:r>
      <w:r w:rsidR="004D2B76" w:rsidRPr="005702A4">
        <w:rPr>
          <w:rFonts w:ascii="Times New Roman" w:eastAsia="標楷體" w:hAnsi="Times New Roman" w:cs="Times New Roman" w:hint="eastAsia"/>
          <w:b/>
          <w:kern w:val="3"/>
          <w:sz w:val="36"/>
        </w:rPr>
        <w:t>生物保全</w:t>
      </w:r>
      <w:r w:rsidRPr="005702A4">
        <w:rPr>
          <w:rFonts w:ascii="Times New Roman" w:eastAsia="標楷體" w:hAnsi="Times New Roman" w:cs="Times New Roman" w:hint="eastAsia"/>
          <w:b/>
          <w:kern w:val="3"/>
          <w:sz w:val="36"/>
        </w:rPr>
        <w:t>風險</w:t>
      </w:r>
      <w:r w:rsidR="000A1FEB" w:rsidRPr="005702A4">
        <w:rPr>
          <w:rFonts w:ascii="Times New Roman" w:eastAsia="標楷體" w:hAnsi="Times New Roman" w:cs="Times New Roman" w:hint="eastAsia"/>
          <w:b/>
          <w:kern w:val="3"/>
          <w:sz w:val="36"/>
        </w:rPr>
        <w:t>自我</w:t>
      </w:r>
      <w:r w:rsidR="003D309D" w:rsidRPr="005702A4">
        <w:rPr>
          <w:rFonts w:ascii="Times New Roman" w:eastAsia="標楷體" w:hAnsi="Times New Roman" w:cs="Times New Roman" w:hint="eastAsia"/>
          <w:b/>
          <w:kern w:val="3"/>
          <w:sz w:val="36"/>
        </w:rPr>
        <w:t>評</w:t>
      </w:r>
      <w:r w:rsidR="008F2EFD" w:rsidRPr="005702A4">
        <w:rPr>
          <w:rFonts w:ascii="Times New Roman" w:eastAsia="標楷體" w:hAnsi="Times New Roman" w:cs="Times New Roman" w:hint="eastAsia"/>
          <w:b/>
          <w:kern w:val="3"/>
          <w:sz w:val="36"/>
        </w:rPr>
        <w:t>估</w:t>
      </w:r>
      <w:r w:rsidR="003D309D" w:rsidRPr="005702A4">
        <w:rPr>
          <w:rFonts w:ascii="Times New Roman" w:eastAsia="標楷體" w:hAnsi="Times New Roman" w:cs="Times New Roman" w:hint="eastAsia"/>
          <w:b/>
          <w:kern w:val="3"/>
          <w:sz w:val="36"/>
        </w:rPr>
        <w:t>表</w:t>
      </w:r>
    </w:p>
    <w:p w:rsidR="003413C7" w:rsidRPr="005702A4" w:rsidRDefault="00A43723" w:rsidP="00842B69">
      <w:pPr>
        <w:suppressAutoHyphens/>
        <w:autoSpaceDN w:val="0"/>
        <w:contextualSpacing/>
        <w:jc w:val="center"/>
        <w:textAlignment w:val="baseline"/>
        <w:rPr>
          <w:rFonts w:ascii="Times New Roman" w:eastAsia="標楷體" w:hAnsi="Times New Roman" w:cs="Times New Roman"/>
          <w:kern w:val="3"/>
          <w:sz w:val="20"/>
          <w:szCs w:val="20"/>
        </w:rPr>
      </w:pPr>
      <w:proofErr w:type="gramStart"/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（</w:t>
      </w:r>
      <w:proofErr w:type="gramEnd"/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本表係依據衛生福利部疾病管制署「</w:t>
      </w:r>
      <w:r w:rsidR="00D717E6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生物保全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風險評鑑指引」製作，提供給本校各實驗室</w:t>
      </w:r>
      <w:r w:rsidR="00D717E6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生物保全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之</w:t>
      </w:r>
      <w:r w:rsidR="00CA6F00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自我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評估用。）</w:t>
      </w:r>
    </w:p>
    <w:p w:rsidR="003D309D" w:rsidRPr="005702A4" w:rsidRDefault="003D309D" w:rsidP="003D309D">
      <w:pPr>
        <w:contextualSpacing/>
        <w:jc w:val="both"/>
        <w:rPr>
          <w:rFonts w:ascii="Times New Roman" w:eastAsia="標楷體" w:hAnsi="Times New Roman"/>
          <w:b/>
          <w:sz w:val="28"/>
          <w:szCs w:val="28"/>
        </w:rPr>
      </w:pPr>
      <w:r w:rsidRPr="005702A4"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Pr="005702A4">
        <w:rPr>
          <w:rFonts w:ascii="Times New Roman" w:eastAsia="標楷體" w:hAnsi="Times New Roman"/>
          <w:b/>
          <w:sz w:val="28"/>
          <w:szCs w:val="28"/>
        </w:rPr>
        <w:t>實驗室基本資料</w:t>
      </w: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3544"/>
        <w:gridCol w:w="851"/>
        <w:gridCol w:w="708"/>
        <w:gridCol w:w="993"/>
        <w:gridCol w:w="1842"/>
      </w:tblGrid>
      <w:tr w:rsidR="003D309D" w:rsidRPr="005702A4" w:rsidTr="004D2B76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5702A4" w:rsidRDefault="003D309D" w:rsidP="00275F78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702A4">
              <w:rPr>
                <w:rFonts w:ascii="Times New Roman" w:eastAsia="標楷體" w:hAnsi="Times New Roman" w:hint="eastAsia"/>
                <w:szCs w:val="24"/>
              </w:rPr>
              <w:t>系所中心</w:t>
            </w:r>
          </w:p>
        </w:tc>
        <w:tc>
          <w:tcPr>
            <w:tcW w:w="79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5702A4" w:rsidRDefault="003D309D" w:rsidP="00275F78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09D" w:rsidRPr="005702A4" w:rsidTr="004D2B76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5702A4" w:rsidRDefault="003D309D" w:rsidP="00275F78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702A4">
              <w:rPr>
                <w:rFonts w:ascii="Times New Roman" w:eastAsia="標楷體" w:hAnsi="Times New Roman"/>
                <w:szCs w:val="24"/>
              </w:rPr>
              <w:t>實驗室名稱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5702A4" w:rsidRDefault="003D309D" w:rsidP="00275F78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5702A4" w:rsidRDefault="003D309D" w:rsidP="00275F78">
            <w:pPr>
              <w:contextualSpacing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5702A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實驗室負責人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309D" w:rsidRPr="005702A4" w:rsidRDefault="003D309D" w:rsidP="00275F78">
            <w:pPr>
              <w:ind w:leftChars="32" w:left="77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D309D" w:rsidRPr="005702A4" w:rsidTr="004D2B76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5702A4" w:rsidRDefault="003D309D" w:rsidP="00275F78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702A4">
              <w:rPr>
                <w:rFonts w:ascii="Times New Roman" w:eastAsia="標楷體" w:hAnsi="Times New Roman" w:hint="eastAsia"/>
                <w:szCs w:val="24"/>
              </w:rPr>
              <w:t>實驗室位置及</w:t>
            </w:r>
            <w:r w:rsidRPr="005702A4">
              <w:rPr>
                <w:rFonts w:ascii="Times New Roman" w:eastAsia="標楷體" w:hAnsi="Times New Roman"/>
                <w:szCs w:val="24"/>
              </w:rPr>
              <w:t>門牌號碼</w:t>
            </w:r>
          </w:p>
        </w:tc>
        <w:tc>
          <w:tcPr>
            <w:tcW w:w="79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5702A4" w:rsidRDefault="003D309D" w:rsidP="00275F78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3723" w:rsidRPr="005702A4" w:rsidTr="004D2B76">
        <w:trPr>
          <w:trHeight w:val="750"/>
        </w:trPr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3" w:rsidRPr="005702A4" w:rsidRDefault="00A43723" w:rsidP="00275F78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702A4">
              <w:rPr>
                <w:rFonts w:ascii="Times New Roman" w:eastAsia="標楷體" w:hAnsi="Times New Roman"/>
                <w:szCs w:val="24"/>
              </w:rPr>
              <w:t>實驗室</w:t>
            </w:r>
            <w:r w:rsidRPr="005702A4">
              <w:rPr>
                <w:rFonts w:ascii="Times New Roman" w:eastAsia="標楷體" w:hAnsi="Times New Roman" w:hint="eastAsia"/>
                <w:szCs w:val="24"/>
              </w:rPr>
              <w:t>生物</w:t>
            </w:r>
            <w:r w:rsidRPr="005702A4">
              <w:rPr>
                <w:rFonts w:ascii="Times New Roman" w:eastAsia="標楷體" w:hAnsi="Times New Roman"/>
                <w:szCs w:val="24"/>
              </w:rPr>
              <w:t>安全等級</w:t>
            </w:r>
          </w:p>
        </w:tc>
        <w:tc>
          <w:tcPr>
            <w:tcW w:w="79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3" w:rsidRPr="005702A4" w:rsidRDefault="00A43723" w:rsidP="00275F78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702A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702A4">
              <w:rPr>
                <w:rFonts w:ascii="Times New Roman" w:eastAsia="標楷體" w:hAnsi="Times New Roman"/>
                <w:szCs w:val="24"/>
              </w:rPr>
              <w:t xml:space="preserve"> BSL-1   </w:t>
            </w:r>
            <w:r w:rsidRPr="005702A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702A4">
              <w:rPr>
                <w:rFonts w:ascii="Times New Roman" w:eastAsia="標楷體" w:hAnsi="Times New Roman"/>
                <w:szCs w:val="24"/>
              </w:rPr>
              <w:t xml:space="preserve"> BSL-2 </w:t>
            </w:r>
          </w:p>
        </w:tc>
      </w:tr>
      <w:tr w:rsidR="00A43723" w:rsidRPr="005702A4" w:rsidTr="004D2B76">
        <w:trPr>
          <w:trHeight w:val="750"/>
        </w:trPr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3" w:rsidRPr="005702A4" w:rsidRDefault="00A43723" w:rsidP="008251FF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702A4">
              <w:rPr>
                <w:rFonts w:ascii="Times New Roman" w:eastAsia="標楷體" w:hAnsi="Times New Roman" w:hint="eastAsia"/>
                <w:szCs w:val="24"/>
              </w:rPr>
              <w:t>評</w:t>
            </w:r>
            <w:r w:rsidR="008251FF" w:rsidRPr="005702A4">
              <w:rPr>
                <w:rFonts w:ascii="Times New Roman" w:eastAsia="標楷體" w:hAnsi="Times New Roman" w:hint="eastAsia"/>
                <w:szCs w:val="24"/>
              </w:rPr>
              <w:t>估</w:t>
            </w:r>
            <w:r w:rsidRPr="005702A4"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723" w:rsidRPr="005702A4" w:rsidRDefault="00A43723" w:rsidP="00275F78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723" w:rsidRPr="005702A4" w:rsidRDefault="00A43723" w:rsidP="00275F78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  <w:r w:rsidRPr="005702A4">
              <w:rPr>
                <w:rFonts w:ascii="Times New Roman" w:eastAsia="標楷體" w:hAnsi="Times New Roman" w:hint="eastAsia"/>
                <w:szCs w:val="24"/>
              </w:rPr>
              <w:t>評鑑日期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3723" w:rsidRPr="005702A4" w:rsidRDefault="00A43723" w:rsidP="00275F78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D2B76" w:rsidRPr="005702A4" w:rsidRDefault="004D2B76" w:rsidP="004D2B76">
      <w:pPr>
        <w:contextualSpacing/>
        <w:jc w:val="both"/>
        <w:rPr>
          <w:rFonts w:ascii="Times New Roman" w:eastAsia="標楷體" w:hAnsi="Times New Roman"/>
          <w:b/>
          <w:sz w:val="28"/>
          <w:szCs w:val="28"/>
        </w:rPr>
      </w:pPr>
      <w:r w:rsidRPr="005702A4">
        <w:rPr>
          <w:rFonts w:ascii="Times New Roman" w:eastAsia="標楷體" w:hAnsi="Times New Roman" w:hint="eastAsia"/>
          <w:b/>
          <w:sz w:val="28"/>
          <w:szCs w:val="28"/>
        </w:rPr>
        <w:t>二、評</w:t>
      </w:r>
      <w:r w:rsidR="008251FF" w:rsidRPr="005702A4">
        <w:rPr>
          <w:rFonts w:ascii="Times New Roman" w:eastAsia="標楷體" w:hAnsi="Times New Roman" w:hint="eastAsia"/>
          <w:b/>
          <w:sz w:val="28"/>
          <w:szCs w:val="28"/>
        </w:rPr>
        <w:t>估</w:t>
      </w:r>
      <w:r w:rsidRPr="005702A4">
        <w:rPr>
          <w:rFonts w:ascii="Times New Roman" w:eastAsia="標楷體" w:hAnsi="Times New Roman" w:hint="eastAsia"/>
          <w:b/>
          <w:sz w:val="28"/>
          <w:szCs w:val="28"/>
        </w:rPr>
        <w:t>內容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959"/>
        <w:gridCol w:w="1328"/>
        <w:gridCol w:w="992"/>
        <w:gridCol w:w="2977"/>
        <w:gridCol w:w="1134"/>
        <w:gridCol w:w="3118"/>
        <w:gridCol w:w="992"/>
        <w:gridCol w:w="851"/>
        <w:gridCol w:w="1134"/>
      </w:tblGrid>
      <w:tr w:rsidR="00FE04B2" w:rsidRPr="005702A4" w:rsidTr="00FE04B2">
        <w:tc>
          <w:tcPr>
            <w:tcW w:w="959" w:type="dxa"/>
            <w:vMerge w:val="restart"/>
            <w:vAlign w:val="center"/>
          </w:tcPr>
          <w:p w:rsidR="00FE04B2" w:rsidRPr="005702A4" w:rsidRDefault="00FE04B2" w:rsidP="00FE04B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702A4">
              <w:rPr>
                <w:rFonts w:ascii="Times New Roman" w:eastAsia="標楷體" w:hAnsi="Times New Roman" w:hint="eastAsia"/>
                <w:b/>
              </w:rPr>
              <w:t>資產</w:t>
            </w:r>
            <w:r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3279" w:type="dxa"/>
            <w:gridSpan w:val="3"/>
            <w:vAlign w:val="center"/>
          </w:tcPr>
          <w:p w:rsidR="00FE04B2" w:rsidRPr="005702A4" w:rsidRDefault="00FE04B2" w:rsidP="00FE04B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702A4">
              <w:rPr>
                <w:rFonts w:ascii="Times New Roman" w:eastAsia="標楷體" w:hAnsi="Times New Roman" w:hint="eastAsia"/>
                <w:b/>
              </w:rPr>
              <w:t>可能性</w:t>
            </w:r>
          </w:p>
        </w:tc>
        <w:tc>
          <w:tcPr>
            <w:tcW w:w="8221" w:type="dxa"/>
            <w:gridSpan w:val="4"/>
            <w:vAlign w:val="center"/>
          </w:tcPr>
          <w:p w:rsidR="00FE04B2" w:rsidRPr="005702A4" w:rsidRDefault="00FE04B2" w:rsidP="00FE04B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702A4">
              <w:rPr>
                <w:rFonts w:ascii="Times New Roman" w:eastAsia="標楷體" w:hAnsi="Times New Roman" w:hint="eastAsia"/>
                <w:b/>
              </w:rPr>
              <w:t>後果</w:t>
            </w:r>
          </w:p>
        </w:tc>
        <w:tc>
          <w:tcPr>
            <w:tcW w:w="851" w:type="dxa"/>
            <w:vMerge w:val="restart"/>
            <w:vAlign w:val="center"/>
          </w:tcPr>
          <w:p w:rsidR="00FE04B2" w:rsidRPr="005702A4" w:rsidRDefault="00FE04B2" w:rsidP="00DF0A26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5702A4">
              <w:rPr>
                <w:rFonts w:ascii="Times New Roman" w:eastAsia="標楷體" w:hAnsi="Times New Roman" w:hint="eastAsia"/>
                <w:b/>
              </w:rPr>
              <w:t>風險等級</w:t>
            </w:r>
            <w:r w:rsidR="00DF0A26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*</w:t>
            </w:r>
            <w:r w:rsidR="00DF0A26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FE04B2" w:rsidRPr="005702A4" w:rsidRDefault="00FE04B2" w:rsidP="00FE04B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702A4">
              <w:rPr>
                <w:rFonts w:ascii="Times New Roman" w:eastAsia="標楷體" w:hAnsi="Times New Roman" w:hint="eastAsia"/>
                <w:b/>
              </w:rPr>
              <w:t>風險</w:t>
            </w:r>
          </w:p>
          <w:p w:rsidR="00FE04B2" w:rsidRPr="005702A4" w:rsidRDefault="00FE04B2" w:rsidP="00DF0A26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5702A4">
              <w:rPr>
                <w:rFonts w:ascii="Times New Roman" w:eastAsia="標楷體" w:hAnsi="Times New Roman" w:hint="eastAsia"/>
                <w:b/>
              </w:rPr>
              <w:t>容忍度</w:t>
            </w:r>
            <w:r w:rsidR="00DF0A26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*</w:t>
            </w:r>
            <w:r w:rsidR="00DF0A26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9</w:t>
            </w:r>
          </w:p>
        </w:tc>
      </w:tr>
      <w:tr w:rsidR="00FE04B2" w:rsidRPr="005702A4" w:rsidTr="00FE04B2">
        <w:tc>
          <w:tcPr>
            <w:tcW w:w="959" w:type="dxa"/>
            <w:vMerge/>
          </w:tcPr>
          <w:p w:rsidR="00FE04B2" w:rsidRPr="005702A4" w:rsidRDefault="00FE0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59" w:type="dxa"/>
            <w:vAlign w:val="center"/>
          </w:tcPr>
          <w:p w:rsidR="00FE04B2" w:rsidRPr="005702A4" w:rsidRDefault="00FE04B2" w:rsidP="00842B69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5702A4">
              <w:rPr>
                <w:rFonts w:ascii="Times New Roman" w:eastAsia="標楷體" w:hAnsi="Times New Roman" w:hint="eastAsia"/>
                <w:b/>
              </w:rPr>
              <w:t>生物保全事件</w:t>
            </w:r>
            <w:r w:rsidR="00842B69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*</w:t>
            </w:r>
            <w:r w:rsidR="00842B69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8" w:type="dxa"/>
            <w:vAlign w:val="center"/>
          </w:tcPr>
          <w:p w:rsidR="00FE04B2" w:rsidRPr="005702A4" w:rsidRDefault="00FE04B2" w:rsidP="00842B6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702A4">
              <w:rPr>
                <w:rFonts w:ascii="Times New Roman" w:eastAsia="標楷體" w:hAnsi="Times New Roman" w:hint="eastAsia"/>
                <w:b/>
              </w:rPr>
              <w:t>對手</w:t>
            </w:r>
            <w:r w:rsidR="00842B69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*</w:t>
            </w:r>
            <w:r w:rsidR="00842B69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E04B2" w:rsidRPr="005702A4" w:rsidRDefault="00FE04B2" w:rsidP="00842B69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5702A4">
              <w:rPr>
                <w:rFonts w:ascii="Times New Roman" w:eastAsia="標楷體" w:hAnsi="Times New Roman" w:hint="eastAsia"/>
                <w:b/>
              </w:rPr>
              <w:t>可能性值</w:t>
            </w:r>
            <w:r w:rsidR="00842B69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*</w:t>
            </w:r>
            <w:r w:rsidR="00842B69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7" w:type="dxa"/>
            <w:vAlign w:val="center"/>
          </w:tcPr>
          <w:p w:rsidR="00FE04B2" w:rsidRPr="005702A4" w:rsidRDefault="00FE04B2" w:rsidP="00FE04B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702A4">
              <w:rPr>
                <w:rFonts w:ascii="Times New Roman" w:eastAsia="標楷體" w:hAnsi="Times New Roman" w:hint="eastAsia"/>
                <w:b/>
              </w:rPr>
              <w:t>影響</w:t>
            </w:r>
            <w:r w:rsidR="00012B3A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*</w:t>
            </w:r>
            <w:r w:rsidR="00DF0A26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vAlign w:val="center"/>
          </w:tcPr>
          <w:p w:rsidR="00FE04B2" w:rsidRPr="005702A4" w:rsidRDefault="00FE04B2" w:rsidP="00DF0A2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702A4">
              <w:rPr>
                <w:rFonts w:ascii="Times New Roman" w:eastAsia="標楷體" w:hAnsi="Times New Roman" w:hint="eastAsia"/>
                <w:b/>
              </w:rPr>
              <w:t>影響值</w:t>
            </w:r>
            <w:r w:rsidR="00DF0A26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*</w:t>
            </w:r>
            <w:r w:rsidR="00DF0A26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118" w:type="dxa"/>
            <w:vAlign w:val="center"/>
          </w:tcPr>
          <w:p w:rsidR="00FE04B2" w:rsidRPr="005702A4" w:rsidRDefault="00FE04B2" w:rsidP="00FE04B2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proofErr w:type="gramStart"/>
            <w:r w:rsidRPr="005702A4">
              <w:rPr>
                <w:rFonts w:ascii="Times New Roman" w:eastAsia="標楷體" w:hAnsi="Times New Roman" w:hint="eastAsia"/>
                <w:b/>
              </w:rPr>
              <w:t>減害措施</w:t>
            </w:r>
            <w:proofErr w:type="gramEnd"/>
            <w:r w:rsidR="00DF0A26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*</w:t>
            </w:r>
            <w:r w:rsidR="00DF0A26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Align w:val="center"/>
          </w:tcPr>
          <w:p w:rsidR="00FE04B2" w:rsidRPr="005702A4" w:rsidRDefault="00FE04B2" w:rsidP="00DF0A2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702A4">
              <w:rPr>
                <w:rFonts w:ascii="Times New Roman" w:eastAsia="標楷體" w:hAnsi="Times New Roman" w:hint="eastAsia"/>
                <w:b/>
              </w:rPr>
              <w:t>漏洞值</w:t>
            </w:r>
            <w:r w:rsidR="00DF0A26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*</w:t>
            </w:r>
            <w:r w:rsidR="00DF0A26" w:rsidRPr="005702A4">
              <w:rPr>
                <w:rFonts w:ascii="Times New Roman" w:eastAsia="標楷體" w:hAnsi="Times New Roman"/>
                <w:color w:val="FF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1" w:type="dxa"/>
            <w:vMerge/>
          </w:tcPr>
          <w:p w:rsidR="00FE04B2" w:rsidRPr="005702A4" w:rsidRDefault="00FE04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Merge/>
          </w:tcPr>
          <w:p w:rsidR="00FE04B2" w:rsidRPr="005702A4" w:rsidRDefault="00FE04B2">
            <w:pPr>
              <w:rPr>
                <w:rFonts w:ascii="Times New Roman" w:eastAsia="標楷體" w:hAnsi="Times New Roman"/>
              </w:rPr>
            </w:pPr>
          </w:p>
        </w:tc>
      </w:tr>
      <w:tr w:rsidR="00FE04B2" w:rsidRPr="005702A4" w:rsidTr="00FE04B2">
        <w:tc>
          <w:tcPr>
            <w:tcW w:w="959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59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28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</w:tr>
      <w:tr w:rsidR="00FE04B2" w:rsidRPr="005702A4" w:rsidTr="00FE04B2">
        <w:tc>
          <w:tcPr>
            <w:tcW w:w="959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59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28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</w:tr>
      <w:tr w:rsidR="00FE04B2" w:rsidRPr="005702A4" w:rsidTr="00FE04B2">
        <w:tc>
          <w:tcPr>
            <w:tcW w:w="959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59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28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977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CB79E1" w:rsidRPr="005702A4" w:rsidRDefault="00CB79E1">
            <w:pPr>
              <w:rPr>
                <w:rFonts w:ascii="Times New Roman" w:eastAsia="標楷體" w:hAnsi="Times New Roman"/>
              </w:rPr>
            </w:pPr>
          </w:p>
        </w:tc>
      </w:tr>
    </w:tbl>
    <w:p w:rsidR="00CB79E1" w:rsidRPr="005702A4" w:rsidRDefault="00CB79E1" w:rsidP="00CB79E1">
      <w:pPr>
        <w:tabs>
          <w:tab w:val="left" w:pos="7020"/>
        </w:tabs>
        <w:contextualSpacing/>
        <w:jc w:val="right"/>
        <w:rPr>
          <w:rFonts w:ascii="Times New Roman" w:eastAsia="標楷體" w:hAnsi="Times New Roman"/>
          <w:color w:val="FF0000"/>
          <w:sz w:val="20"/>
          <w:szCs w:val="20"/>
        </w:rPr>
      </w:pPr>
      <w:r w:rsidRPr="005702A4">
        <w:rPr>
          <w:rFonts w:ascii="Times New Roman" w:eastAsia="標楷體" w:hAnsi="Times New Roman" w:hint="eastAsia"/>
          <w:sz w:val="20"/>
          <w:szCs w:val="20"/>
        </w:rPr>
        <w:t>（表格列請視情況自行增刪）</w:t>
      </w:r>
    </w:p>
    <w:p w:rsidR="008251FF" w:rsidRPr="005702A4" w:rsidRDefault="008251FF" w:rsidP="008251FF">
      <w:pPr>
        <w:tabs>
          <w:tab w:val="left" w:pos="7020"/>
        </w:tabs>
        <w:contextualSpacing/>
        <w:jc w:val="both"/>
        <w:rPr>
          <w:rFonts w:ascii="Times New Roman" w:eastAsia="標楷體" w:hAnsi="Times New Roman"/>
          <w:sz w:val="20"/>
          <w:szCs w:val="20"/>
        </w:rPr>
      </w:pPr>
      <w:r w:rsidRPr="005702A4">
        <w:rPr>
          <w:rFonts w:ascii="Times New Roman" w:eastAsia="標楷體" w:hAnsi="Times New Roman"/>
          <w:color w:val="FF0000"/>
          <w:sz w:val="20"/>
          <w:szCs w:val="20"/>
        </w:rPr>
        <w:t>*1</w:t>
      </w:r>
      <w:r w:rsidRPr="005702A4">
        <w:rPr>
          <w:rFonts w:ascii="Times New Roman" w:eastAsia="標楷體" w:hAnsi="Times New Roman"/>
          <w:sz w:val="20"/>
          <w:szCs w:val="20"/>
        </w:rPr>
        <w:t xml:space="preserve">. </w:t>
      </w:r>
      <w:r w:rsidR="00842B69" w:rsidRPr="005702A4">
        <w:rPr>
          <w:rFonts w:ascii="Times New Roman" w:eastAsia="標楷體" w:hAnsi="Times New Roman" w:hint="eastAsia"/>
          <w:sz w:val="20"/>
          <w:szCs w:val="20"/>
        </w:rPr>
        <w:t>「資產」</w:t>
      </w:r>
      <w:r w:rsidR="00842B69" w:rsidRPr="005702A4">
        <w:rPr>
          <w:rFonts w:ascii="Times New Roman" w:eastAsia="標楷體" w:hAnsi="Times New Roman" w:hint="eastAsia"/>
          <w:sz w:val="20"/>
          <w:szCs w:val="20"/>
        </w:rPr>
        <w:t>寫</w:t>
      </w:r>
      <w:r w:rsidR="00842B69" w:rsidRPr="005702A4">
        <w:rPr>
          <w:rFonts w:ascii="Times New Roman" w:eastAsia="標楷體" w:hAnsi="Times New Roman" w:hint="eastAsia"/>
          <w:sz w:val="20"/>
          <w:szCs w:val="20"/>
        </w:rPr>
        <w:t>法請參見</w:t>
      </w:r>
      <w:r w:rsidR="00842B69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衛生福利部疾病管制署「生物保全風險評鑑指引」</w:t>
      </w:r>
      <w:r w:rsidR="00842B69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附錄</w:t>
      </w:r>
      <w:r w:rsidR="00842B69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1</w:t>
      </w:r>
      <w:r w:rsidR="00842B69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之</w:t>
      </w:r>
      <w:r w:rsidR="00842B69" w:rsidRPr="005702A4">
        <w:rPr>
          <w:rFonts w:ascii="Times New Roman" w:eastAsia="標楷體" w:hAnsi="Times New Roman" w:hint="eastAsia"/>
          <w:sz w:val="20"/>
          <w:szCs w:val="20"/>
        </w:rPr>
        <w:t>類別</w:t>
      </w:r>
      <w:r w:rsidRPr="005702A4">
        <w:rPr>
          <w:rFonts w:ascii="Times New Roman" w:eastAsia="標楷體" w:hAnsi="Times New Roman" w:hint="eastAsia"/>
          <w:sz w:val="20"/>
          <w:szCs w:val="20"/>
        </w:rPr>
        <w:t>。</w:t>
      </w:r>
    </w:p>
    <w:p w:rsidR="008251FF" w:rsidRPr="005702A4" w:rsidRDefault="008251FF" w:rsidP="008251FF">
      <w:pPr>
        <w:tabs>
          <w:tab w:val="left" w:pos="7020"/>
        </w:tabs>
        <w:contextualSpacing/>
        <w:jc w:val="both"/>
        <w:rPr>
          <w:rFonts w:ascii="Times New Roman" w:eastAsia="標楷體" w:hAnsi="Times New Roman"/>
        </w:rPr>
      </w:pPr>
      <w:r w:rsidRPr="005702A4">
        <w:rPr>
          <w:rFonts w:ascii="Times New Roman" w:eastAsia="標楷體" w:hAnsi="Times New Roman"/>
          <w:color w:val="FF0000"/>
          <w:sz w:val="20"/>
          <w:szCs w:val="20"/>
        </w:rPr>
        <w:t>*2</w:t>
      </w:r>
      <w:r w:rsidRPr="005702A4">
        <w:rPr>
          <w:rFonts w:ascii="Times New Roman" w:eastAsia="標楷體" w:hAnsi="Times New Roman"/>
          <w:sz w:val="20"/>
          <w:szCs w:val="20"/>
        </w:rPr>
        <w:t xml:space="preserve">. </w:t>
      </w:r>
      <w:r w:rsidR="00842B69" w:rsidRPr="005702A4">
        <w:rPr>
          <w:rFonts w:ascii="Times New Roman" w:eastAsia="標楷體" w:hAnsi="Times New Roman" w:hint="eastAsia"/>
          <w:sz w:val="20"/>
          <w:szCs w:val="20"/>
        </w:rPr>
        <w:t>「生物保全事件」</w:t>
      </w:r>
      <w:r w:rsidR="00842B69" w:rsidRPr="005702A4">
        <w:rPr>
          <w:rFonts w:ascii="Times New Roman" w:eastAsia="標楷體" w:hAnsi="Times New Roman" w:hint="eastAsia"/>
          <w:sz w:val="20"/>
          <w:szCs w:val="20"/>
        </w:rPr>
        <w:t>寫法請參見</w:t>
      </w:r>
      <w:r w:rsidR="00842B69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衛生福利部疾病管制署「生物保全風險評鑑指引」附錄</w:t>
      </w:r>
      <w:r w:rsidR="00842B69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2</w:t>
      </w:r>
      <w:r w:rsidR="00842B69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之</w:t>
      </w:r>
      <w:r w:rsidR="00842B69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組別</w:t>
      </w:r>
      <w:r w:rsidR="00842B69" w:rsidRPr="005702A4">
        <w:rPr>
          <w:rFonts w:ascii="Times New Roman" w:eastAsia="標楷體" w:hAnsi="Times New Roman" w:hint="eastAsia"/>
          <w:sz w:val="20"/>
          <w:szCs w:val="20"/>
        </w:rPr>
        <w:t>。</w:t>
      </w:r>
    </w:p>
    <w:p w:rsidR="008251FF" w:rsidRPr="005702A4" w:rsidRDefault="008251FF" w:rsidP="008251FF">
      <w:pPr>
        <w:tabs>
          <w:tab w:val="left" w:pos="7020"/>
        </w:tabs>
        <w:contextualSpacing/>
        <w:jc w:val="both"/>
        <w:rPr>
          <w:rFonts w:ascii="Times New Roman" w:eastAsia="標楷體" w:hAnsi="Times New Roman"/>
          <w:sz w:val="20"/>
          <w:szCs w:val="20"/>
        </w:rPr>
      </w:pPr>
      <w:r w:rsidRPr="005702A4">
        <w:rPr>
          <w:rFonts w:ascii="Times New Roman" w:eastAsia="標楷體" w:hAnsi="Times New Roman"/>
          <w:color w:val="FF0000"/>
          <w:sz w:val="20"/>
          <w:szCs w:val="20"/>
        </w:rPr>
        <w:lastRenderedPageBreak/>
        <w:t xml:space="preserve">*3. </w:t>
      </w:r>
      <w:r w:rsidR="00842B69" w:rsidRPr="005702A4">
        <w:rPr>
          <w:rFonts w:ascii="Times New Roman" w:eastAsia="標楷體" w:hAnsi="Times New Roman" w:hint="eastAsia"/>
          <w:sz w:val="20"/>
          <w:szCs w:val="20"/>
        </w:rPr>
        <w:t>「對手」寫</w:t>
      </w:r>
      <w:r w:rsidR="00842B69" w:rsidRPr="005702A4">
        <w:rPr>
          <w:rFonts w:ascii="Times New Roman" w:eastAsia="標楷體" w:hAnsi="Times New Roman" w:hint="eastAsia"/>
          <w:sz w:val="20"/>
          <w:szCs w:val="20"/>
        </w:rPr>
        <w:t>法請參見</w:t>
      </w:r>
      <w:r w:rsidR="00842B69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衛生福利部疾病管制署「生物保全風險評鑑指引」附錄</w:t>
      </w:r>
      <w:r w:rsidR="00842B69" w:rsidRPr="005702A4">
        <w:rPr>
          <w:rFonts w:ascii="Times New Roman" w:eastAsia="標楷體" w:hAnsi="Times New Roman" w:cs="Times New Roman"/>
          <w:kern w:val="3"/>
          <w:sz w:val="20"/>
          <w:szCs w:val="20"/>
        </w:rPr>
        <w:t>3</w:t>
      </w:r>
      <w:r w:rsidR="00842B69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之</w:t>
      </w:r>
      <w:r w:rsidR="00842B69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對手級別、對手類別</w:t>
      </w:r>
      <w:r w:rsidRPr="005702A4">
        <w:rPr>
          <w:rFonts w:ascii="Times New Roman" w:eastAsia="標楷體" w:hAnsi="Times New Roman" w:hint="eastAsia"/>
          <w:sz w:val="20"/>
          <w:szCs w:val="20"/>
        </w:rPr>
        <w:t>。</w:t>
      </w:r>
    </w:p>
    <w:p w:rsidR="008251FF" w:rsidRPr="005702A4" w:rsidRDefault="008251FF" w:rsidP="008251FF">
      <w:pPr>
        <w:tabs>
          <w:tab w:val="left" w:pos="7020"/>
        </w:tabs>
        <w:ind w:left="350" w:hangingChars="175" w:hanging="350"/>
        <w:contextualSpacing/>
        <w:jc w:val="both"/>
        <w:rPr>
          <w:rFonts w:ascii="Times New Roman" w:eastAsia="標楷體" w:hAnsi="Times New Roman"/>
        </w:rPr>
      </w:pPr>
      <w:r w:rsidRPr="005702A4">
        <w:rPr>
          <w:rFonts w:ascii="Times New Roman" w:eastAsia="標楷體" w:hAnsi="Times New Roman"/>
          <w:color w:val="FF0000"/>
          <w:sz w:val="20"/>
          <w:szCs w:val="20"/>
        </w:rPr>
        <w:t xml:space="preserve">*4. </w:t>
      </w:r>
      <w:r w:rsidR="00012B3A" w:rsidRPr="005702A4">
        <w:rPr>
          <w:rFonts w:ascii="Times New Roman" w:eastAsia="標楷體" w:hAnsi="Times New Roman" w:hint="eastAsia"/>
          <w:sz w:val="20"/>
          <w:szCs w:val="20"/>
        </w:rPr>
        <w:t>「</w:t>
      </w:r>
      <w:r w:rsidR="00012B3A" w:rsidRPr="005702A4">
        <w:rPr>
          <w:rFonts w:ascii="Times New Roman" w:eastAsia="標楷體" w:hAnsi="Times New Roman" w:hint="eastAsia"/>
          <w:sz w:val="20"/>
          <w:szCs w:val="20"/>
        </w:rPr>
        <w:t>可</w:t>
      </w:r>
      <w:r w:rsidR="00012B3A" w:rsidRPr="005702A4">
        <w:rPr>
          <w:rFonts w:ascii="Times New Roman" w:eastAsia="標楷體" w:hAnsi="Times New Roman" w:cs="新細明體" w:hint="eastAsia"/>
          <w:sz w:val="20"/>
          <w:szCs w:val="20"/>
        </w:rPr>
        <w:t>能性值</w:t>
      </w:r>
      <w:r w:rsidR="00012B3A" w:rsidRPr="005702A4">
        <w:rPr>
          <w:rFonts w:ascii="Times New Roman" w:eastAsia="標楷體" w:hAnsi="Times New Roman" w:hint="eastAsia"/>
          <w:sz w:val="20"/>
          <w:szCs w:val="20"/>
        </w:rPr>
        <w:t>」寫法請參見</w:t>
      </w:r>
      <w:r w:rsidR="00012B3A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衛生福利部疾病管制署「生物保全風險評鑑指引」</w:t>
      </w:r>
      <w:r w:rsidR="00012B3A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表</w:t>
      </w:r>
      <w:r w:rsidR="00012B3A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4-3</w:t>
      </w:r>
      <w:r w:rsidR="00012B3A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。</w:t>
      </w:r>
    </w:p>
    <w:p w:rsidR="008251FF" w:rsidRPr="005702A4" w:rsidRDefault="008251FF" w:rsidP="008251FF">
      <w:pPr>
        <w:tabs>
          <w:tab w:val="left" w:pos="7020"/>
        </w:tabs>
        <w:contextualSpacing/>
        <w:jc w:val="both"/>
        <w:rPr>
          <w:rFonts w:ascii="Times New Roman" w:eastAsia="標楷體" w:hAnsi="Times New Roman"/>
        </w:rPr>
      </w:pPr>
      <w:r w:rsidRPr="005702A4">
        <w:rPr>
          <w:rFonts w:ascii="Times New Roman" w:eastAsia="標楷體" w:hAnsi="Times New Roman"/>
          <w:color w:val="FF0000"/>
          <w:sz w:val="20"/>
          <w:szCs w:val="20"/>
        </w:rPr>
        <w:t xml:space="preserve">*5. </w:t>
      </w:r>
      <w:r w:rsidR="00012B3A" w:rsidRPr="005702A4">
        <w:rPr>
          <w:rFonts w:ascii="Times New Roman" w:eastAsia="標楷體" w:hAnsi="Times New Roman" w:hint="eastAsia"/>
          <w:sz w:val="20"/>
          <w:szCs w:val="20"/>
        </w:rPr>
        <w:t>「</w:t>
      </w:r>
      <w:r w:rsidR="00012B3A" w:rsidRPr="005702A4">
        <w:rPr>
          <w:rFonts w:ascii="Times New Roman" w:eastAsia="標楷體" w:hAnsi="Times New Roman" w:hint="eastAsia"/>
          <w:sz w:val="20"/>
          <w:szCs w:val="20"/>
        </w:rPr>
        <w:t>影響</w:t>
      </w:r>
      <w:r w:rsidR="00012B3A" w:rsidRPr="005702A4">
        <w:rPr>
          <w:rFonts w:ascii="Times New Roman" w:eastAsia="標楷體" w:hAnsi="Times New Roman" w:hint="eastAsia"/>
          <w:sz w:val="20"/>
          <w:szCs w:val="20"/>
        </w:rPr>
        <w:t>」</w:t>
      </w:r>
      <w:r w:rsidR="00DF0A26" w:rsidRPr="005702A4">
        <w:rPr>
          <w:rFonts w:ascii="Times New Roman" w:eastAsia="標楷體" w:hAnsi="Times New Roman" w:hint="eastAsia"/>
          <w:sz w:val="20"/>
          <w:szCs w:val="20"/>
        </w:rPr>
        <w:t>及「影響值」</w:t>
      </w:r>
      <w:r w:rsidR="00DF0A26" w:rsidRPr="005702A4">
        <w:rPr>
          <w:rFonts w:ascii="Times New Roman" w:eastAsia="標楷體" w:hAnsi="Times New Roman" w:hint="eastAsia"/>
          <w:sz w:val="20"/>
          <w:szCs w:val="20"/>
        </w:rPr>
        <w:t>寫法請參見</w:t>
      </w:r>
      <w:r w:rsidR="00DF0A26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衛生福利部疾病管制署「生物保全風險評鑑指引」表</w:t>
      </w:r>
      <w:r w:rsidR="00DF0A26" w:rsidRPr="005702A4">
        <w:rPr>
          <w:rFonts w:ascii="Times New Roman" w:eastAsia="標楷體" w:hAnsi="Times New Roman" w:cs="Times New Roman"/>
          <w:kern w:val="3"/>
          <w:sz w:val="20"/>
          <w:szCs w:val="20"/>
        </w:rPr>
        <w:t>5</w:t>
      </w:r>
      <w:r w:rsidR="00DF0A26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-</w:t>
      </w:r>
      <w:r w:rsidR="00DF0A26" w:rsidRPr="005702A4">
        <w:rPr>
          <w:rFonts w:ascii="Times New Roman" w:eastAsia="標楷體" w:hAnsi="Times New Roman" w:cs="Times New Roman"/>
          <w:kern w:val="3"/>
          <w:sz w:val="20"/>
          <w:szCs w:val="20"/>
        </w:rPr>
        <w:t>1</w:t>
      </w:r>
      <w:r w:rsidR="00DF0A26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。</w:t>
      </w:r>
    </w:p>
    <w:p w:rsidR="008251FF" w:rsidRPr="005702A4" w:rsidRDefault="008251FF" w:rsidP="008251FF">
      <w:pPr>
        <w:tabs>
          <w:tab w:val="left" w:pos="7020"/>
        </w:tabs>
        <w:contextualSpacing/>
        <w:jc w:val="both"/>
        <w:rPr>
          <w:rFonts w:ascii="Times New Roman" w:eastAsia="標楷體" w:hAnsi="Times New Roman"/>
          <w:color w:val="FF0000"/>
          <w:sz w:val="20"/>
          <w:szCs w:val="20"/>
        </w:rPr>
      </w:pPr>
      <w:r w:rsidRPr="005702A4">
        <w:rPr>
          <w:rFonts w:ascii="Times New Roman" w:eastAsia="標楷體" w:hAnsi="Times New Roman"/>
          <w:color w:val="FF0000"/>
          <w:sz w:val="20"/>
          <w:szCs w:val="20"/>
        </w:rPr>
        <w:t xml:space="preserve">*6. </w:t>
      </w:r>
      <w:r w:rsidR="00DF0A26" w:rsidRPr="005702A4">
        <w:rPr>
          <w:rFonts w:ascii="Times New Roman" w:eastAsia="標楷體" w:hAnsi="Times New Roman" w:hint="eastAsia"/>
          <w:sz w:val="20"/>
          <w:szCs w:val="20"/>
        </w:rPr>
        <w:t>「</w:t>
      </w:r>
      <w:proofErr w:type="gramStart"/>
      <w:r w:rsidR="00DF0A26" w:rsidRPr="005702A4">
        <w:rPr>
          <w:rFonts w:ascii="Times New Roman" w:eastAsia="標楷體" w:hAnsi="Times New Roman" w:cs="新細明體" w:hint="eastAsia"/>
          <w:sz w:val="20"/>
          <w:szCs w:val="20"/>
        </w:rPr>
        <w:t>減害措施</w:t>
      </w:r>
      <w:proofErr w:type="gramEnd"/>
      <w:r w:rsidR="00DF0A26" w:rsidRPr="005702A4">
        <w:rPr>
          <w:rFonts w:ascii="Times New Roman" w:eastAsia="標楷體" w:hAnsi="Times New Roman" w:hint="eastAsia"/>
          <w:sz w:val="20"/>
          <w:szCs w:val="20"/>
        </w:rPr>
        <w:t>」寫法請參見</w:t>
      </w:r>
      <w:r w:rsidR="00DF0A26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衛生福利部疾病管制署「生物保全風險評鑑指引」附錄</w:t>
      </w:r>
      <w:r w:rsidR="00DF0A26" w:rsidRPr="005702A4">
        <w:rPr>
          <w:rFonts w:ascii="Times New Roman" w:eastAsia="標楷體" w:hAnsi="Times New Roman" w:cs="Times New Roman"/>
          <w:kern w:val="3"/>
          <w:sz w:val="20"/>
          <w:szCs w:val="20"/>
        </w:rPr>
        <w:t>4</w:t>
      </w:r>
      <w:r w:rsidR="00DF0A26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之</w:t>
      </w:r>
      <w:r w:rsidR="00DF0A26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類</w:t>
      </w:r>
      <w:r w:rsidR="00DF0A26"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別</w:t>
      </w:r>
      <w:r w:rsidR="00DF0A26" w:rsidRPr="005702A4">
        <w:rPr>
          <w:rFonts w:ascii="Times New Roman" w:eastAsia="標楷體" w:hAnsi="Times New Roman" w:hint="eastAsia"/>
          <w:sz w:val="20"/>
          <w:szCs w:val="20"/>
        </w:rPr>
        <w:t>。</w:t>
      </w:r>
    </w:p>
    <w:p w:rsidR="00DF0A26" w:rsidRPr="005702A4" w:rsidRDefault="00DF0A26" w:rsidP="00DF0A26">
      <w:pPr>
        <w:tabs>
          <w:tab w:val="left" w:pos="7020"/>
        </w:tabs>
        <w:ind w:left="350" w:hangingChars="175" w:hanging="350"/>
        <w:contextualSpacing/>
        <w:jc w:val="both"/>
        <w:rPr>
          <w:rFonts w:ascii="Times New Roman" w:eastAsia="標楷體" w:hAnsi="Times New Roman"/>
        </w:rPr>
      </w:pPr>
      <w:r w:rsidRPr="005702A4">
        <w:rPr>
          <w:rFonts w:ascii="Times New Roman" w:eastAsia="標楷體" w:hAnsi="Times New Roman"/>
          <w:color w:val="FF0000"/>
          <w:sz w:val="20"/>
          <w:szCs w:val="20"/>
        </w:rPr>
        <w:t>*</w:t>
      </w:r>
      <w:r w:rsidRPr="005702A4">
        <w:rPr>
          <w:rFonts w:ascii="Times New Roman" w:eastAsia="標楷體" w:hAnsi="Times New Roman"/>
          <w:color w:val="FF0000"/>
          <w:sz w:val="20"/>
          <w:szCs w:val="20"/>
        </w:rPr>
        <w:t>7</w:t>
      </w:r>
      <w:r w:rsidRPr="005702A4">
        <w:rPr>
          <w:rFonts w:ascii="Times New Roman" w:eastAsia="標楷體" w:hAnsi="Times New Roman"/>
          <w:color w:val="FF0000"/>
          <w:sz w:val="20"/>
          <w:szCs w:val="20"/>
        </w:rPr>
        <w:t xml:space="preserve">. </w:t>
      </w:r>
      <w:r w:rsidRPr="005702A4">
        <w:rPr>
          <w:rFonts w:ascii="Times New Roman" w:eastAsia="標楷體" w:hAnsi="Times New Roman" w:hint="eastAsia"/>
          <w:sz w:val="20"/>
          <w:szCs w:val="20"/>
        </w:rPr>
        <w:t>「</w:t>
      </w:r>
      <w:r w:rsidRPr="005702A4">
        <w:rPr>
          <w:rFonts w:ascii="Times New Roman" w:eastAsia="標楷體" w:hAnsi="Times New Roman" w:hint="eastAsia"/>
          <w:sz w:val="20"/>
          <w:szCs w:val="20"/>
        </w:rPr>
        <w:t>漏洞值</w:t>
      </w:r>
      <w:r w:rsidRPr="005702A4">
        <w:rPr>
          <w:rFonts w:ascii="Times New Roman" w:eastAsia="標楷體" w:hAnsi="Times New Roman" w:hint="eastAsia"/>
          <w:sz w:val="20"/>
          <w:szCs w:val="20"/>
        </w:rPr>
        <w:t>」寫法請參見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衛生福利部疾病管制署「生物保全風險評鑑指引」表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5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-3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。</w:t>
      </w:r>
    </w:p>
    <w:p w:rsidR="00DF0A26" w:rsidRPr="005702A4" w:rsidRDefault="00DF0A26" w:rsidP="00DF0A26">
      <w:pPr>
        <w:tabs>
          <w:tab w:val="left" w:pos="7020"/>
        </w:tabs>
        <w:ind w:left="350" w:hangingChars="175" w:hanging="350"/>
        <w:contextualSpacing/>
        <w:jc w:val="both"/>
        <w:rPr>
          <w:rFonts w:ascii="Times New Roman" w:eastAsia="標楷體" w:hAnsi="Times New Roman"/>
        </w:rPr>
      </w:pPr>
      <w:r w:rsidRPr="005702A4">
        <w:rPr>
          <w:rFonts w:ascii="Times New Roman" w:eastAsia="標楷體" w:hAnsi="Times New Roman"/>
          <w:color w:val="FF0000"/>
          <w:sz w:val="20"/>
          <w:szCs w:val="20"/>
        </w:rPr>
        <w:t>*</w:t>
      </w:r>
      <w:r w:rsidRPr="005702A4">
        <w:rPr>
          <w:rFonts w:ascii="Times New Roman" w:eastAsia="標楷體" w:hAnsi="Times New Roman"/>
          <w:color w:val="FF0000"/>
          <w:sz w:val="20"/>
          <w:szCs w:val="20"/>
        </w:rPr>
        <w:t>8</w:t>
      </w:r>
      <w:r w:rsidRPr="005702A4">
        <w:rPr>
          <w:rFonts w:ascii="Times New Roman" w:eastAsia="標楷體" w:hAnsi="Times New Roman"/>
          <w:color w:val="FF0000"/>
          <w:sz w:val="20"/>
          <w:szCs w:val="20"/>
        </w:rPr>
        <w:t xml:space="preserve">. </w:t>
      </w:r>
      <w:r w:rsidRPr="005702A4">
        <w:rPr>
          <w:rFonts w:ascii="Times New Roman" w:eastAsia="標楷體" w:hAnsi="Times New Roman" w:hint="eastAsia"/>
          <w:sz w:val="20"/>
          <w:szCs w:val="20"/>
        </w:rPr>
        <w:t>「漏洞值」寫法請參見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衛生福利部疾病管制署「生物保全風險評鑑指引」表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6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-</w:t>
      </w:r>
      <w:r w:rsidRPr="005702A4">
        <w:rPr>
          <w:rFonts w:ascii="Times New Roman" w:eastAsia="標楷體" w:hAnsi="Times New Roman" w:cs="Times New Roman"/>
          <w:kern w:val="3"/>
          <w:sz w:val="20"/>
          <w:szCs w:val="20"/>
        </w:rPr>
        <w:t>1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。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將「可能性值」、「</w:t>
      </w:r>
      <w:r w:rsidRPr="005702A4">
        <w:rPr>
          <w:rFonts w:ascii="Times New Roman" w:eastAsia="標楷體" w:hAnsi="Times New Roman" w:hint="eastAsia"/>
          <w:sz w:val="20"/>
          <w:szCs w:val="20"/>
        </w:rPr>
        <w:t>影響值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」及「</w:t>
      </w:r>
      <w:r w:rsidRPr="005702A4">
        <w:rPr>
          <w:rFonts w:ascii="Times New Roman" w:eastAsia="標楷體" w:hAnsi="Times New Roman" w:hint="eastAsia"/>
          <w:sz w:val="20"/>
          <w:szCs w:val="20"/>
        </w:rPr>
        <w:t>漏洞值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」相乘即可得到風險等級。</w:t>
      </w:r>
    </w:p>
    <w:p w:rsidR="00DF0A26" w:rsidRPr="005702A4" w:rsidRDefault="00DF0A26" w:rsidP="00DF0A26">
      <w:pPr>
        <w:tabs>
          <w:tab w:val="left" w:pos="7020"/>
        </w:tabs>
        <w:ind w:left="350" w:hangingChars="175" w:hanging="350"/>
        <w:contextualSpacing/>
        <w:jc w:val="both"/>
        <w:rPr>
          <w:rFonts w:ascii="Times New Roman" w:eastAsia="標楷體" w:hAnsi="Times New Roman"/>
          <w:sz w:val="20"/>
          <w:szCs w:val="20"/>
        </w:rPr>
      </w:pPr>
      <w:r w:rsidRPr="005702A4">
        <w:rPr>
          <w:rFonts w:ascii="Times New Roman" w:eastAsia="標楷體" w:hAnsi="Times New Roman"/>
          <w:color w:val="FF0000"/>
          <w:sz w:val="20"/>
          <w:szCs w:val="20"/>
        </w:rPr>
        <w:t>*</w:t>
      </w:r>
      <w:r w:rsidRPr="005702A4">
        <w:rPr>
          <w:rFonts w:ascii="Times New Roman" w:eastAsia="標楷體" w:hAnsi="Times New Roman"/>
          <w:color w:val="FF0000"/>
          <w:sz w:val="20"/>
          <w:szCs w:val="20"/>
        </w:rPr>
        <w:t>9</w:t>
      </w:r>
      <w:r w:rsidRPr="005702A4">
        <w:rPr>
          <w:rFonts w:ascii="Times New Roman" w:eastAsia="標楷體" w:hAnsi="Times New Roman"/>
          <w:color w:val="FF0000"/>
          <w:sz w:val="20"/>
          <w:szCs w:val="20"/>
        </w:rPr>
        <w:t xml:space="preserve">. </w:t>
      </w:r>
      <w:r w:rsidRPr="005702A4">
        <w:rPr>
          <w:rFonts w:ascii="Times New Roman" w:eastAsia="標楷體" w:hAnsi="Times New Roman" w:hint="eastAsia"/>
          <w:sz w:val="20"/>
          <w:szCs w:val="20"/>
        </w:rPr>
        <w:t>「</w:t>
      </w:r>
      <w:r w:rsidRPr="005702A4">
        <w:rPr>
          <w:rFonts w:ascii="Times New Roman" w:eastAsia="標楷體" w:hAnsi="Times New Roman" w:hint="eastAsia"/>
          <w:sz w:val="20"/>
          <w:szCs w:val="20"/>
        </w:rPr>
        <w:t>風險容忍度</w:t>
      </w:r>
      <w:r w:rsidRPr="005702A4">
        <w:rPr>
          <w:rFonts w:ascii="Times New Roman" w:eastAsia="標楷體" w:hAnsi="Times New Roman" w:hint="eastAsia"/>
          <w:sz w:val="20"/>
          <w:szCs w:val="20"/>
        </w:rPr>
        <w:t>」</w:t>
      </w:r>
      <w:proofErr w:type="gramStart"/>
      <w:r w:rsidRPr="005702A4">
        <w:rPr>
          <w:rFonts w:ascii="Times New Roman" w:eastAsia="標楷體" w:hAnsi="Times New Roman" w:hint="eastAsia"/>
          <w:sz w:val="20"/>
          <w:szCs w:val="20"/>
        </w:rPr>
        <w:t>閾</w:t>
      </w:r>
      <w:proofErr w:type="gramEnd"/>
      <w:r w:rsidRPr="005702A4">
        <w:rPr>
          <w:rFonts w:ascii="Times New Roman" w:eastAsia="標楷體" w:hAnsi="Times New Roman" w:hint="eastAsia"/>
          <w:sz w:val="20"/>
          <w:szCs w:val="20"/>
        </w:rPr>
        <w:t>值建議設定為</w:t>
      </w:r>
      <w:r w:rsidR="005702A4" w:rsidRPr="005702A4">
        <w:rPr>
          <w:rFonts w:ascii="Times New Roman" w:eastAsia="標楷體" w:hAnsi="Times New Roman" w:hint="eastAsia"/>
          <w:sz w:val="20"/>
          <w:szCs w:val="20"/>
        </w:rPr>
        <w:t>「中度」，即風險等級「很低」及「低度」定義為「接受」，</w:t>
      </w:r>
      <w:r w:rsidR="005702A4" w:rsidRPr="005702A4">
        <w:rPr>
          <w:rFonts w:ascii="Times New Roman" w:eastAsia="標楷體" w:hAnsi="Times New Roman" w:hint="eastAsia"/>
          <w:sz w:val="20"/>
          <w:szCs w:val="20"/>
        </w:rPr>
        <w:t>風險等級</w:t>
      </w:r>
      <w:r w:rsidR="005702A4" w:rsidRPr="005702A4">
        <w:rPr>
          <w:rFonts w:ascii="Times New Roman" w:eastAsia="標楷體" w:hAnsi="Times New Roman" w:hint="eastAsia"/>
          <w:sz w:val="20"/>
          <w:szCs w:val="20"/>
        </w:rPr>
        <w:t>「中度」、「高度」及「很高」</w:t>
      </w:r>
      <w:r w:rsidR="005702A4" w:rsidRPr="005702A4">
        <w:rPr>
          <w:rFonts w:ascii="Times New Roman" w:eastAsia="標楷體" w:hAnsi="Times New Roman" w:hint="eastAsia"/>
          <w:sz w:val="20"/>
          <w:szCs w:val="20"/>
        </w:rPr>
        <w:t>定義</w:t>
      </w:r>
      <w:r w:rsidR="005702A4" w:rsidRPr="005702A4">
        <w:rPr>
          <w:rFonts w:ascii="Times New Roman" w:eastAsia="標楷體" w:hAnsi="Times New Roman" w:hint="eastAsia"/>
          <w:sz w:val="20"/>
          <w:szCs w:val="20"/>
        </w:rPr>
        <w:t>為「不接受」。</w:t>
      </w:r>
    </w:p>
    <w:p w:rsidR="005702A4" w:rsidRPr="005702A4" w:rsidRDefault="005702A4" w:rsidP="005702A4">
      <w:pPr>
        <w:tabs>
          <w:tab w:val="left" w:pos="7020"/>
        </w:tabs>
        <w:ind w:left="350" w:hangingChars="175" w:hanging="350"/>
        <w:contextualSpacing/>
        <w:jc w:val="both"/>
        <w:rPr>
          <w:rFonts w:ascii="Times New Roman" w:eastAsia="標楷體" w:hAnsi="Times New Roman"/>
          <w:sz w:val="20"/>
          <w:szCs w:val="20"/>
        </w:rPr>
      </w:pPr>
      <w:r w:rsidRPr="005702A4">
        <w:rPr>
          <w:rFonts w:ascii="Times New Roman" w:eastAsia="標楷體" w:hAnsi="Times New Roman"/>
          <w:color w:val="FF0000"/>
          <w:sz w:val="20"/>
          <w:szCs w:val="20"/>
        </w:rPr>
        <w:t xml:space="preserve">*9. 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生物保全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風</w:t>
      </w:r>
      <w:r w:rsidRPr="005702A4">
        <w:rPr>
          <w:rFonts w:ascii="Times New Roman" w:eastAsia="標楷體" w:hAnsi="Times New Roman" w:hint="eastAsia"/>
          <w:sz w:val="20"/>
          <w:szCs w:val="20"/>
        </w:rPr>
        <w:t>險</w:t>
      </w:r>
      <w:r w:rsidRPr="005702A4">
        <w:rPr>
          <w:rFonts w:ascii="Times New Roman" w:eastAsia="標楷體" w:hAnsi="Times New Roman" w:hint="eastAsia"/>
          <w:sz w:val="20"/>
          <w:szCs w:val="20"/>
        </w:rPr>
        <w:t>評鑑範本</w:t>
      </w:r>
      <w:r w:rsidRPr="005702A4">
        <w:rPr>
          <w:rFonts w:ascii="Times New Roman" w:eastAsia="標楷體" w:hAnsi="Times New Roman" w:hint="eastAsia"/>
          <w:sz w:val="20"/>
          <w:szCs w:val="20"/>
        </w:rPr>
        <w:t>請參見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衛生福利部疾病管制署「生物保全風險評鑑指引」表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7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-</w:t>
      </w:r>
      <w:r w:rsidRPr="005702A4">
        <w:rPr>
          <w:rFonts w:ascii="Times New Roman" w:eastAsia="標楷體" w:hAnsi="Times New Roman" w:cs="Times New Roman"/>
          <w:kern w:val="3"/>
          <w:sz w:val="20"/>
          <w:szCs w:val="20"/>
        </w:rPr>
        <w:t>1</w:t>
      </w:r>
      <w:r w:rsidRPr="005702A4">
        <w:rPr>
          <w:rFonts w:ascii="Times New Roman" w:eastAsia="標楷體" w:hAnsi="Times New Roman" w:cs="Times New Roman" w:hint="eastAsia"/>
          <w:kern w:val="3"/>
          <w:sz w:val="20"/>
          <w:szCs w:val="20"/>
        </w:rPr>
        <w:t>。</w:t>
      </w:r>
    </w:p>
    <w:p w:rsidR="005702A4" w:rsidRPr="005702A4" w:rsidRDefault="005702A4" w:rsidP="00DF0A26">
      <w:pPr>
        <w:tabs>
          <w:tab w:val="left" w:pos="7020"/>
        </w:tabs>
        <w:ind w:left="420" w:hangingChars="175" w:hanging="420"/>
        <w:contextualSpacing/>
        <w:jc w:val="both"/>
        <w:rPr>
          <w:rFonts w:ascii="Times New Roman" w:eastAsia="標楷體" w:hAnsi="Times New Roman" w:hint="eastAsia"/>
        </w:rPr>
      </w:pPr>
    </w:p>
    <w:p w:rsidR="004D2B76" w:rsidRPr="005702A4" w:rsidRDefault="004D2B76">
      <w:pPr>
        <w:rPr>
          <w:rFonts w:ascii="Times New Roman" w:eastAsia="標楷體" w:hAnsi="Times New Roman"/>
        </w:rPr>
      </w:pPr>
    </w:p>
    <w:p w:rsidR="004D2B76" w:rsidRPr="005702A4" w:rsidRDefault="004D2B76">
      <w:pPr>
        <w:rPr>
          <w:rFonts w:ascii="Times New Roman" w:eastAsia="標楷體" w:hAnsi="Times New Roman"/>
        </w:rPr>
      </w:pPr>
    </w:p>
    <w:p w:rsidR="00D351F5" w:rsidRDefault="00D351F5">
      <w:pPr>
        <w:rPr>
          <w:rFonts w:ascii="Times New Roman" w:eastAsia="標楷體" w:hAnsi="Times New Roman"/>
        </w:rPr>
      </w:pPr>
    </w:p>
    <w:p w:rsidR="00D351F5" w:rsidRPr="00D351F5" w:rsidRDefault="00D351F5" w:rsidP="00D351F5">
      <w:pPr>
        <w:rPr>
          <w:rFonts w:ascii="Times New Roman" w:eastAsia="標楷體" w:hAnsi="Times New Roman"/>
        </w:rPr>
      </w:pPr>
    </w:p>
    <w:p w:rsidR="00D351F5" w:rsidRPr="00D351F5" w:rsidRDefault="00D351F5" w:rsidP="00D351F5">
      <w:pPr>
        <w:rPr>
          <w:rFonts w:ascii="Times New Roman" w:eastAsia="標楷體" w:hAnsi="Times New Roman"/>
        </w:rPr>
      </w:pPr>
    </w:p>
    <w:p w:rsidR="00D351F5" w:rsidRPr="00D351F5" w:rsidRDefault="00D351F5" w:rsidP="00D351F5">
      <w:pPr>
        <w:rPr>
          <w:rFonts w:ascii="Times New Roman" w:eastAsia="標楷體" w:hAnsi="Times New Roman"/>
        </w:rPr>
      </w:pPr>
    </w:p>
    <w:p w:rsidR="00D351F5" w:rsidRPr="00D351F5" w:rsidRDefault="00D351F5" w:rsidP="00D351F5">
      <w:pPr>
        <w:rPr>
          <w:rFonts w:ascii="Times New Roman" w:eastAsia="標楷體" w:hAnsi="Times New Roman"/>
        </w:rPr>
      </w:pPr>
    </w:p>
    <w:p w:rsidR="00D351F5" w:rsidRPr="00D351F5" w:rsidRDefault="00D351F5" w:rsidP="00D351F5">
      <w:pPr>
        <w:rPr>
          <w:rFonts w:ascii="Times New Roman" w:eastAsia="標楷體" w:hAnsi="Times New Roman"/>
        </w:rPr>
      </w:pPr>
    </w:p>
    <w:p w:rsidR="00D351F5" w:rsidRPr="00D351F5" w:rsidRDefault="00D351F5" w:rsidP="00D351F5">
      <w:pPr>
        <w:rPr>
          <w:rFonts w:ascii="Times New Roman" w:eastAsia="標楷體" w:hAnsi="Times New Roman"/>
        </w:rPr>
      </w:pPr>
    </w:p>
    <w:p w:rsidR="00D351F5" w:rsidRPr="00D351F5" w:rsidRDefault="00D351F5" w:rsidP="00D351F5">
      <w:pPr>
        <w:rPr>
          <w:rFonts w:ascii="Times New Roman" w:eastAsia="標楷體" w:hAnsi="Times New Roman"/>
        </w:rPr>
      </w:pPr>
    </w:p>
    <w:p w:rsidR="00D351F5" w:rsidRPr="00D351F5" w:rsidRDefault="00D351F5" w:rsidP="00D351F5">
      <w:pPr>
        <w:rPr>
          <w:rFonts w:ascii="Times New Roman" w:eastAsia="標楷體" w:hAnsi="Times New Roman"/>
        </w:rPr>
      </w:pPr>
    </w:p>
    <w:p w:rsidR="00D351F5" w:rsidRPr="00D351F5" w:rsidRDefault="00D351F5" w:rsidP="00D351F5">
      <w:pPr>
        <w:rPr>
          <w:rFonts w:ascii="Times New Roman" w:eastAsia="標楷體" w:hAnsi="Times New Roman"/>
        </w:rPr>
      </w:pPr>
    </w:p>
    <w:p w:rsidR="00D351F5" w:rsidRPr="00D351F5" w:rsidRDefault="00D351F5" w:rsidP="00D351F5">
      <w:pPr>
        <w:rPr>
          <w:rFonts w:ascii="Times New Roman" w:eastAsia="標楷體" w:hAnsi="Times New Roman"/>
        </w:rPr>
      </w:pPr>
    </w:p>
    <w:p w:rsidR="00D351F5" w:rsidRPr="00D351F5" w:rsidRDefault="00D351F5" w:rsidP="00D351F5">
      <w:pPr>
        <w:rPr>
          <w:rFonts w:ascii="Times New Roman" w:eastAsia="標楷體" w:hAnsi="Times New Roman"/>
        </w:rPr>
      </w:pPr>
    </w:p>
    <w:p w:rsidR="00D351F5" w:rsidRPr="00D351F5" w:rsidRDefault="00D351F5" w:rsidP="00D351F5">
      <w:pPr>
        <w:rPr>
          <w:rFonts w:ascii="Times New Roman" w:eastAsia="標楷體" w:hAnsi="Times New Roman"/>
        </w:rPr>
      </w:pPr>
    </w:p>
    <w:p w:rsidR="00D351F5" w:rsidRPr="00D351F5" w:rsidRDefault="00D351F5" w:rsidP="00D351F5">
      <w:pPr>
        <w:tabs>
          <w:tab w:val="left" w:pos="9642"/>
        </w:tabs>
        <w:rPr>
          <w:rFonts w:ascii="Times New Roman" w:eastAsia="標楷體" w:hAnsi="Times New Roman"/>
        </w:rPr>
      </w:pPr>
      <w:bookmarkStart w:id="0" w:name="_GoBack"/>
      <w:bookmarkEnd w:id="0"/>
      <w:r>
        <w:rPr>
          <w:rFonts w:ascii="Times New Roman" w:eastAsia="標楷體" w:hAnsi="Times New Roman"/>
        </w:rPr>
        <w:tab/>
      </w:r>
    </w:p>
    <w:p w:rsidR="00D351F5" w:rsidRDefault="00D351F5" w:rsidP="00D351F5">
      <w:pPr>
        <w:rPr>
          <w:rFonts w:ascii="Times New Roman" w:eastAsia="標楷體" w:hAnsi="Times New Roman"/>
        </w:rPr>
      </w:pPr>
    </w:p>
    <w:p w:rsidR="001F11E9" w:rsidRPr="00D351F5" w:rsidRDefault="001F11E9" w:rsidP="00D351F5">
      <w:pPr>
        <w:rPr>
          <w:rFonts w:ascii="Times New Roman" w:eastAsia="標楷體" w:hAnsi="Times New Roman"/>
        </w:rPr>
        <w:sectPr w:rsidR="001F11E9" w:rsidRPr="00D351F5" w:rsidSect="00FE04B2">
          <w:footerReference w:type="default" r:id="rId6"/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7067E" w:rsidRPr="005702A4" w:rsidRDefault="00D7067E" w:rsidP="00D7067E">
      <w:pPr>
        <w:spacing w:beforeLines="50" w:before="180" w:afterLines="50" w:after="180"/>
        <w:rPr>
          <w:rFonts w:ascii="Times New Roman" w:eastAsia="標楷體" w:hAnsi="Times New Roman"/>
          <w:sz w:val="28"/>
          <w:szCs w:val="28"/>
        </w:rPr>
      </w:pPr>
      <w:r w:rsidRPr="005702A4">
        <w:rPr>
          <w:rFonts w:ascii="Times New Roman" w:eastAsia="標楷體" w:hAnsi="Times New Roman" w:hint="eastAsia"/>
          <w:sz w:val="28"/>
          <w:szCs w:val="28"/>
        </w:rPr>
        <w:lastRenderedPageBreak/>
        <w:t>（以下頁數不用列印）</w:t>
      </w:r>
    </w:p>
    <w:p w:rsidR="00D7067E" w:rsidRPr="005702A4" w:rsidRDefault="00D7067E" w:rsidP="00D7067E">
      <w:pPr>
        <w:spacing w:afterLines="50" w:after="180"/>
        <w:rPr>
          <w:rFonts w:ascii="Times New Roman" w:eastAsia="標楷體" w:hAnsi="Times New Roman"/>
          <w:szCs w:val="24"/>
        </w:rPr>
      </w:pPr>
      <w:r w:rsidRPr="005702A4">
        <w:rPr>
          <w:rFonts w:ascii="Times New Roman" w:eastAsia="標楷體" w:hAnsi="Times New Roman" w:hint="eastAsia"/>
          <w:szCs w:val="24"/>
        </w:rPr>
        <w:t>「</w:t>
      </w:r>
      <w:r w:rsidR="00820DB0" w:rsidRPr="005702A4">
        <w:rPr>
          <w:rFonts w:ascii="Times New Roman" w:eastAsia="標楷體" w:hAnsi="Times New Roman" w:hint="eastAsia"/>
          <w:szCs w:val="24"/>
        </w:rPr>
        <w:t>國立臺灣海洋大學實驗室</w:t>
      </w:r>
      <w:r w:rsidR="004D2B76" w:rsidRPr="005702A4">
        <w:rPr>
          <w:rFonts w:ascii="Times New Roman" w:eastAsia="標楷體" w:hAnsi="Times New Roman" w:hint="eastAsia"/>
          <w:szCs w:val="24"/>
        </w:rPr>
        <w:t>生物保全</w:t>
      </w:r>
      <w:r w:rsidR="00820DB0" w:rsidRPr="005702A4">
        <w:rPr>
          <w:rFonts w:ascii="Times New Roman" w:eastAsia="標楷體" w:hAnsi="Times New Roman" w:hint="eastAsia"/>
          <w:szCs w:val="24"/>
        </w:rPr>
        <w:t>風險</w:t>
      </w:r>
      <w:r w:rsidR="000A1FEB" w:rsidRPr="005702A4">
        <w:rPr>
          <w:rFonts w:ascii="Times New Roman" w:eastAsia="標楷體" w:hAnsi="Times New Roman" w:hint="eastAsia"/>
          <w:szCs w:val="24"/>
        </w:rPr>
        <w:t>自我</w:t>
      </w:r>
      <w:r w:rsidR="00820DB0" w:rsidRPr="005702A4">
        <w:rPr>
          <w:rFonts w:ascii="Times New Roman" w:eastAsia="標楷體" w:hAnsi="Times New Roman" w:hint="eastAsia"/>
          <w:szCs w:val="24"/>
        </w:rPr>
        <w:t>評</w:t>
      </w:r>
      <w:r w:rsidR="000F3CEF" w:rsidRPr="005702A4">
        <w:rPr>
          <w:rFonts w:ascii="Times New Roman" w:eastAsia="標楷體" w:hAnsi="Times New Roman" w:hint="eastAsia"/>
          <w:szCs w:val="24"/>
        </w:rPr>
        <w:t>估</w:t>
      </w:r>
      <w:r w:rsidR="00820DB0" w:rsidRPr="005702A4">
        <w:rPr>
          <w:rFonts w:ascii="Times New Roman" w:eastAsia="標楷體" w:hAnsi="Times New Roman" w:hint="eastAsia"/>
          <w:szCs w:val="24"/>
        </w:rPr>
        <w:t>表</w:t>
      </w:r>
      <w:r w:rsidRPr="005702A4">
        <w:rPr>
          <w:rFonts w:ascii="Times New Roman" w:eastAsia="標楷體" w:hAnsi="Times New Roman" w:hint="eastAsia"/>
          <w:szCs w:val="24"/>
        </w:rPr>
        <w:t>」修正歷程：</w:t>
      </w:r>
    </w:p>
    <w:p w:rsidR="00D7067E" w:rsidRPr="005702A4" w:rsidRDefault="00D7067E" w:rsidP="00041886">
      <w:pPr>
        <w:snapToGrid w:val="0"/>
        <w:rPr>
          <w:rFonts w:ascii="Times New Roman" w:eastAsia="標楷體" w:hAnsi="Times New Roman" w:hint="eastAsia"/>
          <w:szCs w:val="24"/>
        </w:rPr>
      </w:pPr>
      <w:r w:rsidRPr="005702A4">
        <w:rPr>
          <w:rFonts w:ascii="Times New Roman" w:eastAsia="標楷體" w:hAnsi="Times New Roman"/>
          <w:szCs w:val="24"/>
        </w:rPr>
        <w:t>中華民國</w:t>
      </w:r>
      <w:r w:rsidRPr="005702A4">
        <w:rPr>
          <w:rFonts w:ascii="Times New Roman" w:eastAsia="標楷體" w:hAnsi="Times New Roman"/>
          <w:szCs w:val="24"/>
        </w:rPr>
        <w:t>112</w:t>
      </w:r>
      <w:r w:rsidRPr="005702A4">
        <w:rPr>
          <w:rFonts w:ascii="Times New Roman" w:eastAsia="標楷體" w:hAnsi="Times New Roman"/>
          <w:szCs w:val="24"/>
        </w:rPr>
        <w:t>年</w:t>
      </w:r>
      <w:r w:rsidRPr="005702A4">
        <w:rPr>
          <w:rFonts w:ascii="Times New Roman" w:eastAsia="標楷體" w:hAnsi="Times New Roman"/>
          <w:szCs w:val="24"/>
        </w:rPr>
        <w:t>07</w:t>
      </w:r>
      <w:r w:rsidRPr="005702A4">
        <w:rPr>
          <w:rFonts w:ascii="Times New Roman" w:eastAsia="標楷體" w:hAnsi="Times New Roman"/>
          <w:szCs w:val="24"/>
        </w:rPr>
        <w:t>月</w:t>
      </w:r>
      <w:r w:rsidRPr="005702A4">
        <w:rPr>
          <w:rFonts w:ascii="Times New Roman" w:eastAsia="標楷體" w:hAnsi="Times New Roman"/>
          <w:szCs w:val="24"/>
        </w:rPr>
        <w:t>27</w:t>
      </w:r>
      <w:r w:rsidRPr="005702A4">
        <w:rPr>
          <w:rFonts w:ascii="Times New Roman" w:eastAsia="標楷體" w:hAnsi="Times New Roman"/>
          <w:szCs w:val="24"/>
        </w:rPr>
        <w:t>日生物安全委員會修正通過</w:t>
      </w:r>
    </w:p>
    <w:p w:rsidR="003D309D" w:rsidRPr="005702A4" w:rsidRDefault="003D309D">
      <w:pPr>
        <w:rPr>
          <w:rFonts w:ascii="Times New Roman" w:eastAsia="標楷體" w:hAnsi="Times New Roman"/>
        </w:rPr>
      </w:pPr>
    </w:p>
    <w:sectPr w:rsidR="003D309D" w:rsidRPr="005702A4" w:rsidSect="003D309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50" w:rsidRDefault="00972550" w:rsidP="003D309D">
      <w:r>
        <w:separator/>
      </w:r>
    </w:p>
  </w:endnote>
  <w:endnote w:type="continuationSeparator" w:id="0">
    <w:p w:rsidR="00972550" w:rsidRDefault="00972550" w:rsidP="003D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86" w:rsidRPr="00041886" w:rsidRDefault="00041886" w:rsidP="00D351F5">
    <w:pPr>
      <w:pStyle w:val="a5"/>
      <w:tabs>
        <w:tab w:val="clear" w:pos="4153"/>
        <w:tab w:val="clear" w:pos="8306"/>
      </w:tabs>
      <w:jc w:val="distribute"/>
      <w:rPr>
        <w:rFonts w:hint="eastAsia"/>
      </w:rPr>
    </w:pPr>
    <w:r w:rsidRPr="00041886">
      <w:rPr>
        <w:rFonts w:hint="eastAsia"/>
        <w:noProof/>
        <w:lang w:val="zh-TW"/>
      </w:rPr>
      <w:t>國立臺灣海洋大學實驗室生物保全風險自我評估表</w:t>
    </w:r>
    <w:r>
      <w:rPr>
        <w:rFonts w:hint="eastAsia"/>
        <w:noProof/>
        <w:lang w:val="zh-TW"/>
      </w:rPr>
      <w:t>（</w:t>
    </w:r>
    <w:r>
      <w:rPr>
        <w:rFonts w:hint="eastAsia"/>
        <w:noProof/>
        <w:lang w:val="zh-TW"/>
      </w:rPr>
      <w:t>1120727</w:t>
    </w:r>
    <w:r>
      <w:rPr>
        <w:rFonts w:hint="eastAsia"/>
        <w:noProof/>
        <w:lang w:val="zh-TW"/>
      </w:rPr>
      <w:t>版）</w:t>
    </w:r>
    <w:r w:rsidR="00D351F5">
      <w:rPr>
        <w:rFonts w:hint="eastAsia"/>
        <w:noProof/>
        <w:lang w:val="zh-TW"/>
      </w:rPr>
      <w:t xml:space="preserve">                                                                                     </w:t>
    </w:r>
    <w:r>
      <w:rPr>
        <w:noProof/>
        <w:lang w:val="zh-TW"/>
      </w:rPr>
      <w:tab/>
    </w:r>
    <w:sdt>
      <w:sdtPr>
        <w:id w:val="82609458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351F5" w:rsidRPr="00D351F5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F5" w:rsidRPr="00041886" w:rsidRDefault="00D351F5" w:rsidP="00D351F5">
    <w:pPr>
      <w:pStyle w:val="a5"/>
      <w:tabs>
        <w:tab w:val="clear" w:pos="4153"/>
        <w:tab w:val="clear" w:pos="8306"/>
      </w:tabs>
      <w:rPr>
        <w:rFonts w:hint="eastAsia"/>
      </w:rPr>
    </w:pPr>
    <w:r w:rsidRPr="00041886">
      <w:rPr>
        <w:rFonts w:hint="eastAsia"/>
        <w:noProof/>
        <w:lang w:val="zh-TW"/>
      </w:rPr>
      <w:t>國立臺灣海洋大學實驗室生物保全風險自我評估表</w:t>
    </w:r>
    <w:r>
      <w:rPr>
        <w:rFonts w:hint="eastAsia"/>
        <w:noProof/>
        <w:lang w:val="zh-TW"/>
      </w:rPr>
      <w:t>（</w:t>
    </w:r>
    <w:r>
      <w:rPr>
        <w:rFonts w:hint="eastAsia"/>
        <w:noProof/>
        <w:lang w:val="zh-TW"/>
      </w:rPr>
      <w:t>1120727</w:t>
    </w:r>
    <w:r>
      <w:rPr>
        <w:rFonts w:hint="eastAsia"/>
        <w:noProof/>
        <w:lang w:val="zh-TW"/>
      </w:rPr>
      <w:t>版）</w:t>
    </w:r>
    <w:r>
      <w:rPr>
        <w:rFonts w:hint="eastAsia"/>
        <w:noProof/>
        <w:lang w:val="zh-TW"/>
      </w:rPr>
      <w:t xml:space="preserve">       </w:t>
    </w:r>
    <w:r>
      <w:rPr>
        <w:noProof/>
        <w:lang w:val="zh-TW"/>
      </w:rPr>
      <w:t xml:space="preserve">   </w:t>
    </w:r>
    <w:r>
      <w:rPr>
        <w:rFonts w:hint="eastAsia"/>
        <w:noProof/>
        <w:lang w:val="zh-TW"/>
      </w:rPr>
      <w:t xml:space="preserve">                          </w:t>
    </w:r>
    <w:r>
      <w:rPr>
        <w:noProof/>
        <w:lang w:val="zh-TW"/>
      </w:rPr>
      <w:tab/>
    </w:r>
    <w:sdt>
      <w:sdtPr>
        <w:id w:val="86896140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D351F5">
          <w:rPr>
            <w:noProof/>
            <w:lang w:val="zh-TW"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50" w:rsidRDefault="00972550" w:rsidP="003D309D">
      <w:r>
        <w:separator/>
      </w:r>
    </w:p>
  </w:footnote>
  <w:footnote w:type="continuationSeparator" w:id="0">
    <w:p w:rsidR="00972550" w:rsidRDefault="00972550" w:rsidP="003D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5"/>
    <w:rsid w:val="00012B3A"/>
    <w:rsid w:val="00041886"/>
    <w:rsid w:val="00043AE0"/>
    <w:rsid w:val="00062785"/>
    <w:rsid w:val="000A1FEB"/>
    <w:rsid w:val="000F3CEF"/>
    <w:rsid w:val="0012706F"/>
    <w:rsid w:val="001F11E9"/>
    <w:rsid w:val="0021437D"/>
    <w:rsid w:val="002245C6"/>
    <w:rsid w:val="002515D3"/>
    <w:rsid w:val="00292A33"/>
    <w:rsid w:val="002E3E37"/>
    <w:rsid w:val="002E6741"/>
    <w:rsid w:val="002F6E4E"/>
    <w:rsid w:val="003413C7"/>
    <w:rsid w:val="00342348"/>
    <w:rsid w:val="003A659F"/>
    <w:rsid w:val="003D309D"/>
    <w:rsid w:val="004623F4"/>
    <w:rsid w:val="004D2B76"/>
    <w:rsid w:val="004F0320"/>
    <w:rsid w:val="0056201A"/>
    <w:rsid w:val="005702A4"/>
    <w:rsid w:val="005F1936"/>
    <w:rsid w:val="00647092"/>
    <w:rsid w:val="006912E8"/>
    <w:rsid w:val="007C0882"/>
    <w:rsid w:val="00810FB1"/>
    <w:rsid w:val="00820DB0"/>
    <w:rsid w:val="008251FF"/>
    <w:rsid w:val="00842B69"/>
    <w:rsid w:val="008F2EFD"/>
    <w:rsid w:val="009023DD"/>
    <w:rsid w:val="0091534D"/>
    <w:rsid w:val="00932F15"/>
    <w:rsid w:val="00961464"/>
    <w:rsid w:val="00972550"/>
    <w:rsid w:val="00A43723"/>
    <w:rsid w:val="00AD177D"/>
    <w:rsid w:val="00B73B34"/>
    <w:rsid w:val="00C31FBA"/>
    <w:rsid w:val="00C7131F"/>
    <w:rsid w:val="00CA6F00"/>
    <w:rsid w:val="00CB79E1"/>
    <w:rsid w:val="00D351F5"/>
    <w:rsid w:val="00D7067E"/>
    <w:rsid w:val="00D717E6"/>
    <w:rsid w:val="00DF0A26"/>
    <w:rsid w:val="00E4060B"/>
    <w:rsid w:val="00ED1D40"/>
    <w:rsid w:val="00F27233"/>
    <w:rsid w:val="00FE04B2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8F70"/>
  <w15:chartTrackingRefBased/>
  <w15:docId w15:val="{FC60035A-8CC0-420B-9DB6-BBFA564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0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09D"/>
    <w:rPr>
      <w:sz w:val="20"/>
      <w:szCs w:val="20"/>
    </w:rPr>
  </w:style>
  <w:style w:type="paragraph" w:customStyle="1" w:styleId="Default">
    <w:name w:val="Default"/>
    <w:rsid w:val="004623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2515D3"/>
    <w:pPr>
      <w:ind w:leftChars="200" w:left="480"/>
    </w:pPr>
  </w:style>
  <w:style w:type="table" w:styleId="a8">
    <w:name w:val="Table Grid"/>
    <w:basedOn w:val="a1"/>
    <w:uiPriority w:val="39"/>
    <w:rsid w:val="00CB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國立臺灣海洋大學實驗室生物保全風險自我評估表</dc:title>
  <dc:subject/>
  <dc:creator>CLS of NTOU</dc:creator>
  <cp:keywords/>
  <dc:description/>
  <cp:lastModifiedBy>user</cp:lastModifiedBy>
  <cp:revision>42</cp:revision>
  <dcterms:created xsi:type="dcterms:W3CDTF">2023-07-20T06:45:00Z</dcterms:created>
  <dcterms:modified xsi:type="dcterms:W3CDTF">2023-07-20T09:04:00Z</dcterms:modified>
</cp:coreProperties>
</file>